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51297BF4" w:rsidR="00B1006E" w:rsidRDefault="005C3F27" w:rsidP="000E2036">
      <w:pPr>
        <w:pStyle w:val="NormalWeb"/>
        <w:spacing w:before="0" w:beforeAutospacing="0" w:after="0" w:afterAutospacing="0" w:line="336" w:lineRule="atLeast"/>
        <w:jc w:val="center"/>
        <w:rPr>
          <w:b/>
          <w:szCs w:val="22"/>
          <w:lang w:val="sr-Cyrl-RS"/>
        </w:rPr>
      </w:pPr>
      <w:r>
        <w:rPr>
          <w:b/>
          <w:szCs w:val="22"/>
          <w:lang w:val="sr-Cyrl-RS"/>
        </w:rPr>
        <w:t>Укидање</w:t>
      </w:r>
      <w:r w:rsidR="00EF5587">
        <w:rPr>
          <w:b/>
          <w:szCs w:val="22"/>
          <w:lang w:val="sr-Cyrl-RS"/>
        </w:rPr>
        <w:t xml:space="preserve"> поступ</w:t>
      </w:r>
      <w:r w:rsidR="0026197E">
        <w:rPr>
          <w:b/>
          <w:szCs w:val="22"/>
          <w:lang w:val="sr-Cyrl-RS"/>
        </w:rPr>
        <w:t>к</w:t>
      </w:r>
      <w:r>
        <w:rPr>
          <w:b/>
          <w:szCs w:val="22"/>
          <w:lang w:val="sr-Cyrl-RS"/>
        </w:rPr>
        <w:t>а</w:t>
      </w:r>
      <w:r w:rsidR="00B742D5">
        <w:rPr>
          <w:b/>
          <w:szCs w:val="22"/>
          <w:lang w:val="sr-Cyrl-RS"/>
        </w:rPr>
        <w:t xml:space="preserve"> </w:t>
      </w:r>
      <w:r w:rsidR="00DD64FF" w:rsidRPr="00DD64FF">
        <w:rPr>
          <w:b/>
          <w:szCs w:val="22"/>
          <w:lang w:val="sr-Cyrl-RS"/>
        </w:rPr>
        <w:t>Уверење о броју запослених на одређени дан у сврху повраћаја дела доприноса за обавезно социјално осигурање за новозапосленог радника</w:t>
      </w:r>
      <w:r w:rsidR="001B2048">
        <w:rPr>
          <w:b/>
          <w:szCs w:val="22"/>
          <w:lang w:val="sr-Cyrl-RS"/>
        </w:rPr>
        <w:t xml:space="preserve"> у смислу да га прибавља обвезник плаћања доприноса него да Пореска управа проверава податке по службеној дужности</w:t>
      </w:r>
    </w:p>
    <w:p w14:paraId="2410FF0D" w14:textId="77777777" w:rsidR="00DD64FF" w:rsidRPr="00DB19B9" w:rsidRDefault="00DD64FF"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7D048C"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2FC66D70" w:rsidR="000E2036" w:rsidRPr="00DB19B9" w:rsidRDefault="00DD64FF" w:rsidP="00850AD5">
            <w:pPr>
              <w:pStyle w:val="NormalWeb"/>
              <w:spacing w:before="120" w:beforeAutospacing="0" w:after="120" w:afterAutospacing="0"/>
              <w:rPr>
                <w:b/>
                <w:sz w:val="22"/>
                <w:szCs w:val="22"/>
                <w:lang w:val="sr-Cyrl-RS"/>
              </w:rPr>
            </w:pPr>
            <w:r w:rsidRPr="00DD64FF">
              <w:rPr>
                <w:b/>
                <w:sz w:val="22"/>
                <w:szCs w:val="22"/>
              </w:rPr>
              <w:t>Уверење о броју запослених на одређени дан у сврху повраћаја дела доприноса за обавезно социјално осигурање за новозапосленог радника</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2B93E134" w:rsidR="000E2036" w:rsidRPr="00DD64FF" w:rsidRDefault="006D02D0" w:rsidP="00DD64FF">
            <w:pPr>
              <w:pStyle w:val="NormalWeb"/>
              <w:spacing w:before="120" w:beforeAutospacing="0" w:after="120" w:afterAutospacing="0"/>
              <w:rPr>
                <w:b/>
                <w:sz w:val="22"/>
                <w:szCs w:val="22"/>
                <w:lang w:val="sr-Cyrl-RS"/>
              </w:rPr>
            </w:pPr>
            <w:r w:rsidRPr="006D02D0">
              <w:rPr>
                <w:b/>
                <w:sz w:val="22"/>
                <w:szCs w:val="22"/>
                <w:lang w:val="sr-Cyrl-RS"/>
              </w:rPr>
              <w:t>01.</w:t>
            </w:r>
            <w:r w:rsidR="00D76390">
              <w:rPr>
                <w:b/>
                <w:sz w:val="22"/>
                <w:szCs w:val="22"/>
              </w:rPr>
              <w:t>09.000</w:t>
            </w:r>
            <w:r w:rsidR="00DD64FF">
              <w:rPr>
                <w:b/>
                <w:sz w:val="22"/>
                <w:szCs w:val="22"/>
                <w:lang w:val="sr-Cyrl-RS"/>
              </w:rPr>
              <w:t>2</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286F9C95" w:rsidR="00092B84" w:rsidRPr="00DB19B9" w:rsidRDefault="00B90F48" w:rsidP="00850AD5">
            <w:pPr>
              <w:pStyle w:val="NormalWeb"/>
              <w:spacing w:before="120" w:beforeAutospacing="0" w:after="120" w:afterAutospacing="0"/>
              <w:rPr>
                <w:sz w:val="22"/>
                <w:szCs w:val="22"/>
                <w:lang w:val="sr-Cyrl-RS"/>
              </w:rPr>
            </w:pPr>
            <w:r w:rsidRPr="00B90F48">
              <w:rPr>
                <w:sz w:val="22"/>
                <w:szCs w:val="22"/>
                <w:lang w:val="sr-Cyrl-RS"/>
              </w:rPr>
              <w:t xml:space="preserve">Министарство финансија, </w:t>
            </w:r>
            <w:r w:rsidR="00D76390" w:rsidRPr="00D76390">
              <w:rPr>
                <w:sz w:val="22"/>
                <w:szCs w:val="22"/>
                <w:lang w:val="sr-Cyrl-RS"/>
              </w:rPr>
              <w:t>Централни регистар обавезног социјалног осигурања</w:t>
            </w:r>
          </w:p>
        </w:tc>
      </w:tr>
      <w:tr w:rsidR="00850AD5" w:rsidRPr="007D048C"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2CCB5DCC" w14:textId="39D50E5D" w:rsidR="006D02D0" w:rsidRPr="007D048C" w:rsidRDefault="003B565F" w:rsidP="00D70AD1">
            <w:pPr>
              <w:pStyle w:val="ListParagraph"/>
              <w:numPr>
                <w:ilvl w:val="0"/>
                <w:numId w:val="25"/>
              </w:numPr>
              <w:spacing w:before="120" w:after="120"/>
              <w:rPr>
                <w:rFonts w:ascii="Times New Roman" w:hAnsi="Times New Roman"/>
                <w:lang w:val="sr-Cyrl-RS"/>
              </w:rPr>
            </w:pPr>
            <w:r w:rsidRPr="003B565F">
              <w:rPr>
                <w:rFonts w:ascii="Times New Roman" w:hAnsi="Times New Roman"/>
                <w:lang w:val="sr-Cyrl-RS"/>
              </w:rPr>
              <w:t xml:space="preserve">Закон о порезу на доходак грађана: </w:t>
            </w:r>
            <w:r w:rsidR="00D70AD1" w:rsidRPr="00D70AD1">
              <w:rPr>
                <w:rFonts w:ascii="Times New Roman" w:hAnsi="Times New Roman"/>
                <w:lang w:val="sr-Cyrl-RS"/>
              </w:rPr>
              <w:t> ("</w:t>
            </w:r>
            <w:r w:rsidR="00D70AD1">
              <w:rPr>
                <w:rFonts w:ascii="Times New Roman" w:hAnsi="Times New Roman"/>
                <w:lang w:val="sr-Cyrl-RS"/>
              </w:rPr>
              <w:t>Сл гласник РС</w:t>
            </w:r>
            <w:r w:rsidR="00D70AD1" w:rsidRPr="00D70AD1">
              <w:rPr>
                <w:rFonts w:ascii="Times New Roman" w:hAnsi="Times New Roman"/>
                <w:lang w:val="sr-Cyrl-RS"/>
              </w:rPr>
              <w:t xml:space="preserve">", </w:t>
            </w:r>
            <w:r w:rsidR="00D70AD1">
              <w:rPr>
                <w:rFonts w:ascii="Times New Roman" w:hAnsi="Times New Roman"/>
                <w:lang w:val="sr-Cyrl-RS"/>
              </w:rPr>
              <w:t>бр</w:t>
            </w:r>
            <w:r w:rsidR="00D70AD1" w:rsidRPr="00D70AD1">
              <w:rPr>
                <w:rFonts w:ascii="Times New Roman" w:hAnsi="Times New Roman"/>
                <w:lang w:val="sr-Cyrl-RS"/>
              </w:rPr>
              <w:t xml:space="preserve">. 24/2001, 80/2002, 80/2002 </w:t>
            </w:r>
            <w:r w:rsidR="00D70AD1">
              <w:rPr>
                <w:rFonts w:ascii="Times New Roman" w:hAnsi="Times New Roman"/>
                <w:lang w:val="sr-Cyrl-RS"/>
              </w:rPr>
              <w:t>–</w:t>
            </w:r>
            <w:r w:rsidR="00D70AD1" w:rsidRPr="00D70AD1">
              <w:rPr>
                <w:rFonts w:ascii="Times New Roman" w:hAnsi="Times New Roman"/>
                <w:lang w:val="sr-Cyrl-RS"/>
              </w:rPr>
              <w:t xml:space="preserve"> </w:t>
            </w:r>
            <w:r w:rsidR="00D70AD1">
              <w:rPr>
                <w:rFonts w:ascii="Times New Roman" w:hAnsi="Times New Roman"/>
                <w:lang w:val="sr-Cyrl-RS"/>
              </w:rPr>
              <w:t>др. закон</w:t>
            </w:r>
            <w:r w:rsidR="00D70AD1" w:rsidRPr="00D70AD1">
              <w:rPr>
                <w:rFonts w:ascii="Times New Roman" w:hAnsi="Times New Roman"/>
                <w:lang w:val="sr-Cyrl-RS"/>
              </w:rPr>
              <w:t xml:space="preserve">, 135/2004, 62/2006, 65/2006 - </w:t>
            </w:r>
            <w:r w:rsidR="00D70AD1">
              <w:rPr>
                <w:rFonts w:ascii="Times New Roman" w:hAnsi="Times New Roman"/>
                <w:lang w:val="sr-Cyrl-RS"/>
              </w:rPr>
              <w:t>испр</w:t>
            </w:r>
            <w:r w:rsidR="00D70AD1" w:rsidRPr="00D70AD1">
              <w:rPr>
                <w:rFonts w:ascii="Times New Roman" w:hAnsi="Times New Roman"/>
                <w:lang w:val="sr-Cyrl-RS"/>
              </w:rPr>
              <w:t xml:space="preserve">., 31/2009, 44/2009, 18/2010, 50/2011, 91/2011 </w:t>
            </w:r>
            <w:r w:rsidR="00D70AD1">
              <w:rPr>
                <w:rFonts w:ascii="Times New Roman" w:hAnsi="Times New Roman"/>
                <w:lang w:val="sr-Cyrl-RS"/>
              </w:rPr>
              <w:t>–</w:t>
            </w:r>
            <w:r w:rsidR="00D70AD1" w:rsidRPr="00D70AD1">
              <w:rPr>
                <w:rFonts w:ascii="Times New Roman" w:hAnsi="Times New Roman"/>
                <w:lang w:val="sr-Cyrl-RS"/>
              </w:rPr>
              <w:t xml:space="preserve"> </w:t>
            </w:r>
            <w:r w:rsidR="00D70AD1">
              <w:rPr>
                <w:rFonts w:ascii="Times New Roman" w:hAnsi="Times New Roman"/>
                <w:lang w:val="sr-Cyrl-RS"/>
              </w:rPr>
              <w:t>одлука УС</w:t>
            </w:r>
            <w:r w:rsidR="00D70AD1" w:rsidRPr="00D70AD1">
              <w:rPr>
                <w:rFonts w:ascii="Times New Roman" w:hAnsi="Times New Roman"/>
                <w:lang w:val="sr-Cyrl-RS"/>
              </w:rPr>
              <w:t xml:space="preserve">, 7/2012 </w:t>
            </w:r>
            <w:r w:rsidR="00D70AD1">
              <w:rPr>
                <w:rFonts w:ascii="Times New Roman" w:hAnsi="Times New Roman"/>
                <w:lang w:val="sr-Cyrl-RS"/>
              </w:rPr>
              <w:t>–</w:t>
            </w:r>
            <w:r w:rsidR="00D70AD1" w:rsidRPr="00D70AD1">
              <w:rPr>
                <w:rFonts w:ascii="Times New Roman" w:hAnsi="Times New Roman"/>
                <w:lang w:val="sr-Cyrl-RS"/>
              </w:rPr>
              <w:t xml:space="preserve"> </w:t>
            </w:r>
            <w:r w:rsidR="00D70AD1">
              <w:rPr>
                <w:rFonts w:ascii="Times New Roman" w:hAnsi="Times New Roman"/>
                <w:lang w:val="sr-Cyrl-RS"/>
              </w:rPr>
              <w:t>усклађени дин. износ</w:t>
            </w:r>
            <w:r w:rsidR="00D70AD1" w:rsidRPr="00D70AD1">
              <w:rPr>
                <w:rFonts w:ascii="Times New Roman" w:hAnsi="Times New Roman"/>
                <w:lang w:val="sr-Cyrl-RS"/>
              </w:rPr>
              <w:t xml:space="preserve">., 93/2012, 114/2012 - </w:t>
            </w:r>
            <w:r w:rsidR="00D70AD1">
              <w:rPr>
                <w:rFonts w:ascii="Times New Roman" w:hAnsi="Times New Roman"/>
                <w:lang w:val="sr-Cyrl-RS"/>
              </w:rPr>
              <w:t>одлука УС</w:t>
            </w:r>
            <w:r w:rsidR="00D70AD1" w:rsidRPr="00D70AD1">
              <w:rPr>
                <w:rFonts w:ascii="Times New Roman" w:hAnsi="Times New Roman"/>
                <w:lang w:val="sr-Cyrl-RS"/>
              </w:rPr>
              <w:t xml:space="preserve">, 8/2013 - </w:t>
            </w:r>
            <w:r w:rsidR="00D70AD1">
              <w:rPr>
                <w:rFonts w:ascii="Times New Roman" w:hAnsi="Times New Roman"/>
                <w:lang w:val="sr-Cyrl-RS"/>
              </w:rPr>
              <w:t>усклађени дин. износ</w:t>
            </w:r>
            <w:r w:rsidR="00D70AD1" w:rsidRPr="00D70AD1">
              <w:rPr>
                <w:rFonts w:ascii="Times New Roman" w:hAnsi="Times New Roman"/>
                <w:lang w:val="sr-Cyrl-RS"/>
              </w:rPr>
              <w:t xml:space="preserve">., 47/2013, 48/2013 - </w:t>
            </w:r>
            <w:r w:rsidR="00D70AD1">
              <w:rPr>
                <w:rFonts w:ascii="Times New Roman" w:hAnsi="Times New Roman"/>
                <w:lang w:val="sr-Cyrl-RS"/>
              </w:rPr>
              <w:t>испр</w:t>
            </w:r>
            <w:r w:rsidR="00D70AD1" w:rsidRPr="00D70AD1">
              <w:rPr>
                <w:rFonts w:ascii="Times New Roman" w:hAnsi="Times New Roman"/>
                <w:lang w:val="sr-Cyrl-RS"/>
              </w:rPr>
              <w:t xml:space="preserve">., 108/2013, 6/2014 - </w:t>
            </w:r>
            <w:r w:rsidR="00D70AD1">
              <w:rPr>
                <w:rFonts w:ascii="Times New Roman" w:hAnsi="Times New Roman"/>
                <w:lang w:val="sr-Cyrl-RS"/>
              </w:rPr>
              <w:t>усклађени дин. износ</w:t>
            </w:r>
            <w:r w:rsidR="00D70AD1" w:rsidRPr="00D70AD1">
              <w:rPr>
                <w:rFonts w:ascii="Times New Roman" w:hAnsi="Times New Roman"/>
                <w:lang w:val="sr-Cyrl-RS"/>
              </w:rPr>
              <w:t xml:space="preserve">., 57/2014, 68/2014 - dr. zakon, 5/2015 - </w:t>
            </w:r>
            <w:r w:rsidR="00D70AD1">
              <w:rPr>
                <w:rFonts w:ascii="Times New Roman" w:hAnsi="Times New Roman"/>
                <w:lang w:val="sr-Cyrl-RS"/>
              </w:rPr>
              <w:t>усклађени дин. износ</w:t>
            </w:r>
            <w:r w:rsidR="00D70AD1" w:rsidRPr="00D70AD1">
              <w:rPr>
                <w:rFonts w:ascii="Times New Roman" w:hAnsi="Times New Roman"/>
                <w:lang w:val="sr-Cyrl-RS"/>
              </w:rPr>
              <w:t xml:space="preserve">., 112/2015, 5/2016 - </w:t>
            </w:r>
            <w:r w:rsidR="00D70AD1">
              <w:rPr>
                <w:rFonts w:ascii="Times New Roman" w:hAnsi="Times New Roman"/>
                <w:lang w:val="sr-Cyrl-RS"/>
              </w:rPr>
              <w:t xml:space="preserve">усклађени дин. </w:t>
            </w:r>
            <w:r w:rsidR="00D70AD1">
              <w:rPr>
                <w:rFonts w:ascii="Times New Roman" w:hAnsi="Times New Roman"/>
                <w:lang w:val="sr-Cyrl-RS"/>
              </w:rPr>
              <w:t>износ,</w:t>
            </w:r>
            <w:r w:rsidR="00D70AD1" w:rsidRPr="00D70AD1">
              <w:rPr>
                <w:rFonts w:ascii="Times New Roman" w:hAnsi="Times New Roman"/>
                <w:lang w:val="sr-Cyrl-RS"/>
              </w:rPr>
              <w:t xml:space="preserve">7/2017 - </w:t>
            </w:r>
            <w:r w:rsidR="00D70AD1">
              <w:rPr>
                <w:rFonts w:ascii="Times New Roman" w:hAnsi="Times New Roman"/>
                <w:lang w:val="sr-Cyrl-RS"/>
              </w:rPr>
              <w:t>усклађени дин. износ</w:t>
            </w:r>
            <w:r w:rsidR="00D70AD1" w:rsidRPr="00D70AD1">
              <w:rPr>
                <w:rFonts w:ascii="Times New Roman" w:hAnsi="Times New Roman"/>
                <w:lang w:val="sr-Cyrl-RS"/>
              </w:rPr>
              <w:t xml:space="preserve"> </w:t>
            </w:r>
            <w:r w:rsidR="00D70AD1" w:rsidRPr="00D70AD1">
              <w:rPr>
                <w:rFonts w:ascii="Times New Roman" w:hAnsi="Times New Roman"/>
                <w:lang w:val="sr-Cyrl-RS"/>
              </w:rPr>
              <w:t xml:space="preserve">113/2017, 7/2018 - </w:t>
            </w:r>
            <w:r w:rsidR="00D70AD1">
              <w:rPr>
                <w:rFonts w:ascii="Times New Roman" w:hAnsi="Times New Roman"/>
                <w:lang w:val="sr-Cyrl-RS"/>
              </w:rPr>
              <w:t>усклађени дин. износ</w:t>
            </w:r>
            <w:r w:rsidR="00D70AD1" w:rsidRPr="00D70AD1">
              <w:rPr>
                <w:rFonts w:ascii="Times New Roman" w:hAnsi="Times New Roman"/>
                <w:lang w:val="sr-Cyrl-RS"/>
              </w:rPr>
              <w:t xml:space="preserve"> </w:t>
            </w:r>
            <w:r w:rsidR="00D70AD1" w:rsidRPr="00D70AD1">
              <w:rPr>
                <w:rFonts w:ascii="Times New Roman" w:hAnsi="Times New Roman"/>
                <w:lang w:val="sr-Cyrl-RS"/>
              </w:rPr>
              <w:t xml:space="preserve">95/2018 i 4/2019 - </w:t>
            </w:r>
            <w:r w:rsidR="00D70AD1">
              <w:rPr>
                <w:rFonts w:ascii="Times New Roman" w:hAnsi="Times New Roman"/>
                <w:lang w:val="sr-Cyrl-RS"/>
              </w:rPr>
              <w:t>усклађени дин. износ</w:t>
            </w:r>
            <w:r w:rsidR="00D70AD1" w:rsidRPr="00D70AD1">
              <w:rPr>
                <w:rFonts w:ascii="Times New Roman" w:hAnsi="Times New Roman"/>
                <w:lang w:val="sr-Cyrl-RS"/>
              </w:rPr>
              <w:t>.)</w:t>
            </w:r>
            <w:r w:rsidR="00D70AD1" w:rsidRPr="003B565F">
              <w:rPr>
                <w:rFonts w:ascii="Times New Roman" w:hAnsi="Times New Roman"/>
                <w:lang w:val="sr-Cyrl-RS"/>
              </w:rPr>
              <w:t xml:space="preserve"> </w:t>
            </w:r>
          </w:p>
        </w:tc>
      </w:tr>
      <w:tr w:rsidR="00850AD5" w:rsidRPr="007D048C"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404CB004" w:rsidR="00D73918" w:rsidRPr="00F45C45" w:rsidRDefault="00F45C45" w:rsidP="00850AD5">
            <w:pPr>
              <w:spacing w:before="120" w:after="120"/>
              <w:jc w:val="left"/>
              <w:rPr>
                <w:rFonts w:ascii="Times New Roman" w:hAnsi="Times New Roman"/>
                <w:lang w:val="sr-Cyrl-RS"/>
              </w:rPr>
            </w:pPr>
            <w:r>
              <w:rPr>
                <w:rFonts w:ascii="Times New Roman" w:hAnsi="Times New Roman"/>
                <w:lang w:val="sr-Cyrl-RS"/>
              </w:rPr>
              <w:t>/</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36359DE8" w:rsidR="00804060" w:rsidRPr="00DB19B9" w:rsidRDefault="0065454F" w:rsidP="007D048C">
            <w:pPr>
              <w:pStyle w:val="NormalWeb"/>
              <w:spacing w:before="120" w:beforeAutospacing="0" w:after="120" w:afterAutospacing="0"/>
              <w:ind w:left="720"/>
              <w:rPr>
                <w:sz w:val="22"/>
                <w:szCs w:val="22"/>
                <w:lang w:val="sr-Cyrl-RS"/>
              </w:rPr>
            </w:pPr>
            <w:r>
              <w:rPr>
                <w:sz w:val="22"/>
                <w:szCs w:val="22"/>
                <w:lang w:val="sr-Cyrl-RS"/>
              </w:rPr>
              <w:t>ч</w:t>
            </w:r>
            <w:bookmarkStart w:id="0" w:name="_GoBack"/>
            <w:bookmarkEnd w:id="0"/>
            <w:r>
              <w:rPr>
                <w:sz w:val="22"/>
                <w:szCs w:val="22"/>
                <w:lang w:val="sr-Cyrl-RS"/>
              </w:rPr>
              <w:t>етврти квартал</w:t>
            </w:r>
            <w:r w:rsidR="001B2048">
              <w:rPr>
                <w:sz w:val="22"/>
                <w:szCs w:val="22"/>
                <w:lang w:val="sr-Cyrl-RS"/>
              </w:rPr>
              <w:t xml:space="preserve"> 2019</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4BCB02C2" w14:textId="45FFB986" w:rsidR="0009542A" w:rsidRPr="00DB19B9" w:rsidRDefault="001B2048" w:rsidP="00F45C45">
            <w:pPr>
              <w:spacing w:before="120" w:after="120"/>
              <w:rPr>
                <w:rFonts w:ascii="Times New Roman" w:hAnsi="Times New Roman"/>
                <w:sz w:val="22"/>
                <w:szCs w:val="22"/>
                <w:lang w:val="sr-Cyrl-RS"/>
              </w:rPr>
            </w:pPr>
            <w:r w:rsidRPr="001B2048">
              <w:rPr>
                <w:rFonts w:ascii="Times New Roman" w:hAnsi="Times New Roman"/>
                <w:sz w:val="22"/>
                <w:szCs w:val="22"/>
                <w:lang w:val="sr-Cyrl-RS"/>
              </w:rPr>
              <w:t>Уверење о броју запослених на одређени дан у сврху повраћаја дела доприноса за обавезно социјално осигурање за новозапосленог</w:t>
            </w:r>
            <w:r>
              <w:rPr>
                <w:rFonts w:ascii="Times New Roman" w:hAnsi="Times New Roman"/>
                <w:sz w:val="22"/>
                <w:szCs w:val="22"/>
                <w:lang w:val="sr-Cyrl-RS"/>
              </w:rPr>
              <w:t xml:space="preserve"> или новозапослене раднике</w:t>
            </w:r>
            <w:r w:rsidRPr="001B2048">
              <w:rPr>
                <w:rFonts w:ascii="Times New Roman" w:hAnsi="Times New Roman"/>
                <w:sz w:val="22"/>
                <w:szCs w:val="22"/>
                <w:lang w:val="sr-Cyrl-RS"/>
              </w:rPr>
              <w:t xml:space="preserve"> подноси обвезник плаћања доприноса за обавезно социјално осигурање уколико запосли на неодређено време новог запосленог, а жели да оствари право на ослобођење плаћања дела доприноса и пореза на зараду за новозапослено лице</w:t>
            </w:r>
            <w:r w:rsidR="00D35181">
              <w:rPr>
                <w:rFonts w:ascii="Times New Roman" w:hAnsi="Times New Roman"/>
                <w:sz w:val="22"/>
                <w:szCs w:val="22"/>
                <w:lang w:val="sr-Cyrl-RS"/>
              </w:rPr>
              <w:t>, односно пов</w:t>
            </w:r>
            <w:r>
              <w:rPr>
                <w:rFonts w:ascii="Times New Roman" w:hAnsi="Times New Roman"/>
                <w:sz w:val="22"/>
                <w:szCs w:val="22"/>
                <w:lang w:val="sr-Cyrl-RS"/>
              </w:rPr>
              <w:t>раћај по овом основу плаћених доприноса</w:t>
            </w:r>
            <w:r w:rsidRPr="001B2048">
              <w:rPr>
                <w:rFonts w:ascii="Times New Roman" w:hAnsi="Times New Roman"/>
                <w:sz w:val="22"/>
                <w:szCs w:val="22"/>
                <w:lang w:val="sr-Cyrl-RS"/>
              </w:rPr>
              <w:t>. Надлежан орган за одлучивање о праву јесте Пореска управа. Један од доказа који се достављају Пореској управи је наведено Уверење. Обвезник плаћања доприноса за обавезно социјално осигурање Уверење преузима електронским путем са Портала Централног регистра коришћењем своје приступне шифре.</w:t>
            </w:r>
            <w:r>
              <w:rPr>
                <w:rFonts w:ascii="Times New Roman" w:hAnsi="Times New Roman"/>
                <w:sz w:val="22"/>
                <w:szCs w:val="22"/>
                <w:lang w:val="sr-Cyrl-RS"/>
              </w:rPr>
              <w:t xml:space="preserve"> Реално ово и није прави поступак јер се ради о комуникацији подносиоца захтева са машином односно Порталом ЦРОСО.</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6D02D0"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C70F1B" w:rsidRPr="007D048C"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vMerge/>
                </w:tcPr>
                <w:p w14:paraId="21FE126E" w14:textId="77777777" w:rsidR="00C70F1B" w:rsidRPr="00DB19B9" w:rsidRDefault="00C70F1B" w:rsidP="00CA1CE9">
                  <w:pPr>
                    <w:jc w:val="left"/>
                    <w:rPr>
                      <w:rFonts w:ascii="Times New Roman" w:eastAsia="Times New Roman" w:hAnsi="Times New Roman"/>
                      <w:b/>
                      <w:lang w:val="sr-Cyrl-RS"/>
                    </w:rPr>
                  </w:pPr>
                </w:p>
              </w:tc>
            </w:tr>
            <w:tr w:rsidR="00CA1CE9" w:rsidRPr="00DB19B9" w14:paraId="385EF523" w14:textId="77777777" w:rsidTr="001B7FCB">
              <w:trPr>
                <w:trHeight w:val="489"/>
              </w:trPr>
              <w:tc>
                <w:tcPr>
                  <w:tcW w:w="3632" w:type="dxa"/>
                  <w:vAlign w:val="center"/>
                </w:tcPr>
                <w:p w14:paraId="7F100DA0" w14:textId="0F42DD89" w:rsidR="00CA1CE9" w:rsidRPr="00DB19B9" w:rsidRDefault="00CA1CE9" w:rsidP="00C70F1B">
                  <w:pPr>
                    <w:jc w:val="left"/>
                    <w:rPr>
                      <w:rFonts w:ascii="Times New Roman" w:eastAsia="Times New Roman" w:hAnsi="Times New Roman"/>
                      <w:b/>
                      <w:lang w:val="sr-Cyrl-RS"/>
                    </w:rPr>
                  </w:pPr>
                  <w:r w:rsidRPr="00DB19B9">
                    <w:rPr>
                      <w:rFonts w:ascii="Times New Roman" w:eastAsia="Times New Roman" w:hAnsi="Times New Roman"/>
                      <w:b/>
                      <w:lang w:val="sr-Cyrl-RS"/>
                    </w:rPr>
                    <w:t>Укидање поступка</w:t>
                  </w:r>
                </w:p>
              </w:tc>
              <w:tc>
                <w:tcPr>
                  <w:tcW w:w="1784" w:type="dxa"/>
                  <w:vAlign w:val="center"/>
                </w:tcPr>
                <w:p w14:paraId="25E7B8E0" w14:textId="39540983" w:rsidR="00CA1CE9" w:rsidRPr="001B2048" w:rsidRDefault="00CA1CE9" w:rsidP="001B7FCB">
                  <w:pPr>
                    <w:jc w:val="center"/>
                    <w:rPr>
                      <w:rFonts w:ascii="Times New Roman" w:eastAsia="Times New Roman" w:hAnsi="Times New Roman"/>
                      <w:b/>
                      <w:sz w:val="40"/>
                      <w:szCs w:val="40"/>
                      <w:lang w:val="sr-Latn-RS"/>
                    </w:rPr>
                  </w:pPr>
                </w:p>
              </w:tc>
              <w:tc>
                <w:tcPr>
                  <w:tcW w:w="1781" w:type="dxa"/>
                  <w:vAlign w:val="center"/>
                </w:tcPr>
                <w:p w14:paraId="45AC25B1" w14:textId="7DCA9128" w:rsidR="00CA1CE9" w:rsidRPr="00DB19B9" w:rsidRDefault="00D35181" w:rsidP="001B7FCB">
                  <w:pPr>
                    <w:jc w:val="center"/>
                    <w:rPr>
                      <w:rFonts w:ascii="Times New Roman" w:eastAsia="Times New Roman" w:hAnsi="Times New Roman"/>
                      <w:b/>
                      <w:lang w:val="sr-Cyrl-RS"/>
                    </w:rPr>
                  </w:pPr>
                  <w:r w:rsidRPr="001B2048">
                    <w:rPr>
                      <w:rFonts w:ascii="Times New Roman" w:eastAsia="Times New Roman" w:hAnsi="Times New Roman"/>
                      <w:b/>
                      <w:sz w:val="40"/>
                      <w:szCs w:val="40"/>
                      <w:lang w:val="sr-Latn-RS"/>
                    </w:rPr>
                    <w:t>x</w:t>
                  </w:r>
                </w:p>
              </w:tc>
              <w:tc>
                <w:tcPr>
                  <w:tcW w:w="1637" w:type="dxa"/>
                  <w:vAlign w:val="center"/>
                </w:tcPr>
                <w:p w14:paraId="782ED99B" w14:textId="16E282CC" w:rsidR="00CA1CE9" w:rsidRPr="001B2048" w:rsidRDefault="00CA1CE9" w:rsidP="001B7FCB">
                  <w:pPr>
                    <w:jc w:val="center"/>
                    <w:rPr>
                      <w:rFonts w:ascii="Times New Roman" w:eastAsia="Times New Roman" w:hAnsi="Times New Roman"/>
                      <w:b/>
                      <w:lang w:val="sr-Latn-RS"/>
                    </w:rPr>
                  </w:pPr>
                </w:p>
              </w:tc>
            </w:tr>
            <w:tr w:rsidR="00CA1CE9" w:rsidRPr="00DB19B9" w14:paraId="24D05D96" w14:textId="77777777" w:rsidTr="001B7FCB">
              <w:trPr>
                <w:trHeight w:val="244"/>
              </w:trPr>
              <w:tc>
                <w:tcPr>
                  <w:tcW w:w="3632" w:type="dxa"/>
                  <w:vAlign w:val="center"/>
                </w:tcPr>
                <w:p w14:paraId="2DEF13DC" w14:textId="6603C56E" w:rsidR="00CA1CE9" w:rsidRPr="00DB19B9" w:rsidRDefault="00CA1CE9" w:rsidP="00C70F1B">
                  <w:pPr>
                    <w:jc w:val="left"/>
                    <w:rPr>
                      <w:rFonts w:ascii="Times New Roman" w:eastAsia="Times New Roman" w:hAnsi="Times New Roman"/>
                      <w:b/>
                      <w:lang w:val="sr-Cyrl-RS"/>
                    </w:rPr>
                  </w:pPr>
                  <w:r w:rsidRPr="00DB19B9">
                    <w:rPr>
                      <w:rFonts w:ascii="Times New Roman" w:eastAsia="Times New Roman" w:hAnsi="Times New Roman"/>
                      <w:b/>
                      <w:lang w:val="sr-Cyrl-RS"/>
                    </w:rPr>
                    <w:lastRenderedPageBreak/>
                    <w:t>Спајање поступка</w:t>
                  </w:r>
                </w:p>
              </w:tc>
              <w:tc>
                <w:tcPr>
                  <w:tcW w:w="1784" w:type="dxa"/>
                  <w:vAlign w:val="center"/>
                </w:tcPr>
                <w:p w14:paraId="47D9B816" w14:textId="6CDB88A1" w:rsidR="00CA1CE9" w:rsidRPr="001B2048" w:rsidRDefault="00CA1CE9" w:rsidP="001B7FCB">
                  <w:pPr>
                    <w:jc w:val="center"/>
                    <w:rPr>
                      <w:rFonts w:ascii="Times New Roman" w:eastAsia="Times New Roman" w:hAnsi="Times New Roman"/>
                      <w:b/>
                      <w:sz w:val="40"/>
                      <w:szCs w:val="40"/>
                      <w:lang w:val="sr-Latn-RS"/>
                    </w:rPr>
                  </w:pPr>
                </w:p>
              </w:tc>
              <w:tc>
                <w:tcPr>
                  <w:tcW w:w="1781" w:type="dxa"/>
                  <w:vAlign w:val="center"/>
                </w:tcPr>
                <w:p w14:paraId="067803AE" w14:textId="636914A1" w:rsidR="00CA1CE9" w:rsidRPr="00DB19B9" w:rsidRDefault="00D35181" w:rsidP="001B7FCB">
                  <w:pPr>
                    <w:jc w:val="center"/>
                    <w:rPr>
                      <w:rFonts w:ascii="Times New Roman" w:eastAsia="Times New Roman" w:hAnsi="Times New Roman"/>
                      <w:b/>
                      <w:lang w:val="sr-Cyrl-RS"/>
                    </w:rPr>
                  </w:pPr>
                  <w:r w:rsidRPr="001B2048">
                    <w:rPr>
                      <w:rFonts w:ascii="Times New Roman" w:eastAsia="Times New Roman" w:hAnsi="Times New Roman"/>
                      <w:b/>
                      <w:sz w:val="40"/>
                      <w:szCs w:val="40"/>
                      <w:lang w:val="sr-Latn-RS"/>
                    </w:rPr>
                    <w:t>x</w:t>
                  </w:r>
                </w:p>
              </w:tc>
              <w:tc>
                <w:tcPr>
                  <w:tcW w:w="1637" w:type="dxa"/>
                  <w:vAlign w:val="center"/>
                </w:tcPr>
                <w:p w14:paraId="4531DBF7" w14:textId="594B597E" w:rsidR="00CA1CE9" w:rsidRPr="00DB19B9" w:rsidRDefault="00CA1CE9" w:rsidP="001B7FCB">
                  <w:pPr>
                    <w:jc w:val="center"/>
                    <w:rPr>
                      <w:rFonts w:ascii="Times New Roman" w:eastAsia="Times New Roman" w:hAnsi="Times New Roman"/>
                      <w:b/>
                      <w:lang w:val="sr-Cyrl-RS"/>
                    </w:rPr>
                  </w:pPr>
                </w:p>
              </w:tc>
            </w:tr>
          </w:tbl>
          <w:p w14:paraId="24406EE4" w14:textId="77777777" w:rsidR="00CA1CE9" w:rsidRPr="00DB19B9" w:rsidRDefault="00CA1CE9" w:rsidP="00CA1CE9">
            <w:pPr>
              <w:pStyle w:val="NormalWeb"/>
              <w:spacing w:before="120" w:beforeAutospacing="0" w:after="120" w:afterAutospacing="0"/>
              <w:ind w:left="360"/>
              <w:jc w:val="center"/>
              <w:rPr>
                <w:b/>
                <w:sz w:val="22"/>
                <w:szCs w:val="22"/>
                <w:lang w:val="sr-Cyrl-RS"/>
              </w:rPr>
            </w:pPr>
          </w:p>
          <w:p w14:paraId="6E28D8C5" w14:textId="21512D5D"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CA1CE9" w:rsidRPr="00DB19B9" w14:paraId="4C67EFD3" w14:textId="77777777" w:rsidTr="00DB19B9">
        <w:trPr>
          <w:trHeight w:val="454"/>
        </w:trPr>
        <w:tc>
          <w:tcPr>
            <w:tcW w:w="9060" w:type="dxa"/>
            <w:gridSpan w:val="2"/>
            <w:shd w:val="clear" w:color="auto" w:fill="auto"/>
          </w:tcPr>
          <w:p w14:paraId="671A693D" w14:textId="5B45238F" w:rsidR="00D35181" w:rsidRPr="00C51D03" w:rsidRDefault="00C51D03" w:rsidP="00C51D03">
            <w:pPr>
              <w:rPr>
                <w:rFonts w:ascii="Times New Roman" w:eastAsia="Times New Roman" w:hAnsi="Times New Roman"/>
                <w:sz w:val="24"/>
                <w:szCs w:val="24"/>
                <w:lang w:val="sr-Cyrl-RS"/>
              </w:rPr>
            </w:pPr>
            <w:r>
              <w:rPr>
                <w:rFonts w:ascii="Times New Roman" w:eastAsia="Times New Roman" w:hAnsi="Times New Roman"/>
                <w:b/>
                <w:sz w:val="24"/>
                <w:szCs w:val="24"/>
                <w:u w:val="single"/>
                <w:lang w:val="sr-Cyrl-RS"/>
              </w:rPr>
              <w:t xml:space="preserve">3.1. </w:t>
            </w:r>
            <w:r w:rsidR="00D35181" w:rsidRPr="00C51D03">
              <w:rPr>
                <w:rFonts w:ascii="Times New Roman" w:eastAsia="Times New Roman" w:hAnsi="Times New Roman"/>
                <w:b/>
                <w:sz w:val="24"/>
                <w:szCs w:val="24"/>
                <w:u w:val="single"/>
                <w:lang w:val="sr-Cyrl-RS"/>
              </w:rPr>
              <w:t>Укидање поступка</w:t>
            </w:r>
            <w:r w:rsidR="00584309" w:rsidRPr="00C51D03">
              <w:rPr>
                <w:rFonts w:ascii="Times New Roman" w:eastAsia="Times New Roman" w:hAnsi="Times New Roman"/>
                <w:b/>
                <w:sz w:val="24"/>
                <w:szCs w:val="24"/>
                <w:u w:val="single"/>
                <w:lang w:val="sr-Cyrl-RS"/>
              </w:rPr>
              <w:t xml:space="preserve"> спајањем поступака</w:t>
            </w:r>
            <w:r w:rsidR="009B5E7F">
              <w:rPr>
                <w:rFonts w:ascii="Times New Roman" w:eastAsia="Times New Roman" w:hAnsi="Times New Roman"/>
                <w:b/>
                <w:sz w:val="24"/>
                <w:szCs w:val="24"/>
                <w:u w:val="single"/>
                <w:lang w:val="sr-Cyrl-RS"/>
              </w:rPr>
              <w:t xml:space="preserve"> прибављањем овог податка по службеној дужности</w:t>
            </w:r>
            <w:r w:rsidR="00584309" w:rsidRPr="00C51D03">
              <w:rPr>
                <w:rFonts w:ascii="Times New Roman" w:eastAsia="Times New Roman" w:hAnsi="Times New Roman"/>
                <w:b/>
                <w:sz w:val="24"/>
                <w:szCs w:val="24"/>
                <w:u w:val="single"/>
                <w:lang w:val="sr-Cyrl-RS"/>
              </w:rPr>
              <w:t xml:space="preserve"> </w:t>
            </w:r>
          </w:p>
          <w:p w14:paraId="580215E0" w14:textId="32455580" w:rsidR="00D35181" w:rsidRDefault="00D35181" w:rsidP="00D35181">
            <w:pPr>
              <w:rPr>
                <w:rFonts w:ascii="Times New Roman" w:eastAsia="Times New Roman" w:hAnsi="Times New Roman"/>
                <w:sz w:val="24"/>
                <w:szCs w:val="24"/>
                <w:lang w:val="sr-Cyrl-RS"/>
              </w:rPr>
            </w:pPr>
          </w:p>
          <w:p w14:paraId="17C8F606" w14:textId="2773C15C" w:rsidR="00D35181" w:rsidRPr="00D35181" w:rsidRDefault="00D35181" w:rsidP="00D35181">
            <w:pPr>
              <w:rPr>
                <w:rFonts w:ascii="Times New Roman" w:eastAsia="Times New Roman" w:hAnsi="Times New Roman"/>
                <w:sz w:val="24"/>
                <w:szCs w:val="24"/>
                <w:lang w:val="sr-Cyrl-RS"/>
              </w:rPr>
            </w:pPr>
            <w:r>
              <w:rPr>
                <w:rFonts w:ascii="Times New Roman" w:eastAsia="Times New Roman" w:hAnsi="Times New Roman"/>
                <w:sz w:val="24"/>
                <w:szCs w:val="24"/>
                <w:lang w:val="sr-Cyrl-RS"/>
              </w:rPr>
              <w:t xml:space="preserve">Административни поступак </w:t>
            </w:r>
            <w:r w:rsidRPr="00D35181">
              <w:rPr>
                <w:rFonts w:ascii="Times New Roman" w:eastAsia="Times New Roman" w:hAnsi="Times New Roman"/>
                <w:sz w:val="24"/>
                <w:szCs w:val="24"/>
                <w:lang w:val="sr-Cyrl-RS"/>
              </w:rPr>
              <w:t>Уверење о броју запослених на одређени дан у сврху повраћаја дела доприноса за обавезно социјално осигурање за новозапосленог радника</w:t>
            </w:r>
            <w:r>
              <w:rPr>
                <w:rFonts w:ascii="Times New Roman" w:eastAsia="Times New Roman" w:hAnsi="Times New Roman"/>
                <w:sz w:val="24"/>
                <w:szCs w:val="24"/>
                <w:lang w:val="sr-Cyrl-RS"/>
              </w:rPr>
              <w:t xml:space="preserve"> је потребно кукинути као самостални поступак јер се </w:t>
            </w:r>
            <w:r w:rsidRPr="00D35181">
              <w:rPr>
                <w:rFonts w:ascii="Times New Roman" w:eastAsia="Times New Roman" w:hAnsi="Times New Roman"/>
                <w:sz w:val="24"/>
                <w:szCs w:val="24"/>
                <w:lang w:val="sr-Cyrl-RS"/>
              </w:rPr>
              <w:t xml:space="preserve">Уверење о броју запослених на одређени дан у сврху повраћаја дела доприноса за обавезно социјално осигурање за новозапосленог или новозапослене раднике подноси обвезник плаћања доприноса за обавезно социјално осигурање уколико запосли на неодређено време новог запосленог, а жели да оствари право на ослобођење плаћања дела доприноса и пореза на зараду за новозапослено лице, односно повраћај по овом основу плаћених доприноса. Надлежан орган за одлучивање о праву јесте Пореска управа. </w:t>
            </w:r>
            <w:r>
              <w:rPr>
                <w:rFonts w:ascii="Times New Roman" w:eastAsia="Times New Roman" w:hAnsi="Times New Roman"/>
                <w:sz w:val="24"/>
                <w:szCs w:val="24"/>
                <w:lang w:val="sr-Cyrl-RS"/>
              </w:rPr>
              <w:t>С тим у вези овај документ представља само ј</w:t>
            </w:r>
            <w:r w:rsidRPr="00D35181">
              <w:rPr>
                <w:rFonts w:ascii="Times New Roman" w:eastAsia="Times New Roman" w:hAnsi="Times New Roman"/>
                <w:sz w:val="24"/>
                <w:szCs w:val="24"/>
                <w:lang w:val="sr-Cyrl-RS"/>
              </w:rPr>
              <w:t xml:space="preserve">едан од доказа који се достављају Пореској управи </w:t>
            </w:r>
            <w:r>
              <w:rPr>
                <w:rFonts w:ascii="Times New Roman" w:eastAsia="Times New Roman" w:hAnsi="Times New Roman"/>
                <w:sz w:val="24"/>
                <w:szCs w:val="24"/>
                <w:lang w:val="sr-Cyrl-RS"/>
              </w:rPr>
              <w:t>у административном поступку који спроводи Пореска управа</w:t>
            </w:r>
            <w:r w:rsidRPr="00D35181">
              <w:rPr>
                <w:rFonts w:ascii="Times New Roman" w:eastAsia="Times New Roman" w:hAnsi="Times New Roman"/>
                <w:sz w:val="24"/>
                <w:szCs w:val="24"/>
                <w:lang w:val="sr-Cyrl-RS"/>
              </w:rPr>
              <w:t xml:space="preserve">. </w:t>
            </w:r>
            <w:r>
              <w:rPr>
                <w:rFonts w:ascii="Times New Roman" w:eastAsia="Times New Roman" w:hAnsi="Times New Roman"/>
                <w:sz w:val="24"/>
                <w:szCs w:val="24"/>
                <w:lang w:val="sr-Cyrl-RS"/>
              </w:rPr>
              <w:t xml:space="preserve">С тим у вези потребно је доследено применити Закон о општем управном поступку </w:t>
            </w:r>
            <w:r w:rsidR="00943838">
              <w:rPr>
                <w:rFonts w:ascii="Times New Roman" w:eastAsia="Times New Roman" w:hAnsi="Times New Roman"/>
                <w:sz w:val="24"/>
                <w:szCs w:val="24"/>
                <w:lang w:val="sr-Cyrl-RS"/>
              </w:rPr>
              <w:t>и то чл. 9. и 103</w:t>
            </w:r>
            <w:r w:rsidRPr="00D35181">
              <w:rPr>
                <w:rFonts w:ascii="Times New Roman" w:eastAsia="Times New Roman" w:hAnsi="Times New Roman"/>
                <w:sz w:val="24"/>
                <w:szCs w:val="24"/>
                <w:lang w:val="sr-Cyrl-RS"/>
              </w:rPr>
              <w:t xml:space="preserve">, </w:t>
            </w:r>
            <w:r w:rsidR="00943838">
              <w:rPr>
                <w:rFonts w:ascii="Times New Roman" w:eastAsia="Times New Roman" w:hAnsi="Times New Roman"/>
                <w:sz w:val="24"/>
                <w:szCs w:val="24"/>
                <w:lang w:val="sr-Cyrl-RS"/>
              </w:rPr>
              <w:t xml:space="preserve">као и </w:t>
            </w:r>
            <w:r w:rsidRPr="00D35181">
              <w:rPr>
                <w:rFonts w:ascii="Times New Roman" w:eastAsia="Times New Roman" w:hAnsi="Times New Roman"/>
                <w:sz w:val="24"/>
                <w:szCs w:val="24"/>
                <w:lang w:val="sr-Cyrl-RS"/>
              </w:rPr>
              <w:t>Закон</w:t>
            </w:r>
            <w:r w:rsidR="00943838">
              <w:rPr>
                <w:rFonts w:ascii="Times New Roman" w:eastAsia="Times New Roman" w:hAnsi="Times New Roman"/>
                <w:sz w:val="24"/>
                <w:szCs w:val="24"/>
                <w:lang w:val="sr-Cyrl-RS"/>
              </w:rPr>
              <w:t>а</w:t>
            </w:r>
            <w:r w:rsidRPr="00D35181">
              <w:rPr>
                <w:rFonts w:ascii="Times New Roman" w:eastAsia="Times New Roman" w:hAnsi="Times New Roman"/>
                <w:sz w:val="24"/>
                <w:szCs w:val="24"/>
                <w:lang w:val="sr-Cyrl-RS"/>
              </w:rPr>
              <w:t xml:space="preserve"> о електронском документу, електронској идентификацији и услугама од поверења у електронском</w:t>
            </w:r>
            <w:r w:rsidRPr="00D35181">
              <w:rPr>
                <w:rFonts w:ascii="Times New Roman" w:eastAsia="Times New Roman" w:hAnsi="Times New Roman"/>
                <w:sz w:val="24"/>
                <w:szCs w:val="24"/>
                <w:lang w:val="sr-Latn-RS"/>
              </w:rPr>
              <w:t xml:space="preserve"> </w:t>
            </w:r>
            <w:r w:rsidRPr="00D35181">
              <w:rPr>
                <w:rFonts w:ascii="Times New Roman" w:eastAsia="Times New Roman" w:hAnsi="Times New Roman"/>
                <w:sz w:val="24"/>
                <w:szCs w:val="24"/>
                <w:lang w:val="sr-Cyrl-RS"/>
              </w:rPr>
              <w:t xml:space="preserve">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w:t>
            </w:r>
            <w:r w:rsidR="00943838">
              <w:rPr>
                <w:rFonts w:ascii="Times New Roman" w:eastAsia="Times New Roman" w:hAnsi="Times New Roman"/>
                <w:sz w:val="24"/>
                <w:szCs w:val="24"/>
                <w:lang w:val="sr-Cyrl-RS"/>
              </w:rPr>
              <w:t>те наведено уверење Пореска управа треба да прибавља по службеној дужности од Централног регистра обавезног социјалног осигурања.</w:t>
            </w:r>
          </w:p>
          <w:p w14:paraId="7B2DD929" w14:textId="17142D4B" w:rsidR="00D35181" w:rsidRPr="00D35181" w:rsidRDefault="00D35181" w:rsidP="00D35181">
            <w:pPr>
              <w:rPr>
                <w:rFonts w:ascii="Times New Roman" w:eastAsia="Times New Roman" w:hAnsi="Times New Roman"/>
                <w:sz w:val="24"/>
                <w:szCs w:val="24"/>
                <w:lang w:val="sr-Cyrl-RS"/>
              </w:rPr>
            </w:pPr>
            <w:r w:rsidRPr="00D35181">
              <w:rPr>
                <w:rFonts w:ascii="Times New Roman" w:eastAsia="Times New Roman" w:hAnsi="Times New Roman"/>
                <w:sz w:val="24"/>
                <w:szCs w:val="24"/>
                <w:lang w:val="sr-Cyrl-RS"/>
              </w:rPr>
              <w:t xml:space="preserve">Прибављање података по службеној дужности могуће је спровести на један од следећих начина, зависно од тренутне доступности података о којима органи воде службене евиденције о претходно издатим дозволама, сагласностима или другим актима, потребним у овом поступку: </w:t>
            </w:r>
          </w:p>
          <w:p w14:paraId="620D3449" w14:textId="77777777" w:rsidR="00943838" w:rsidRPr="00943838" w:rsidRDefault="00943838" w:rsidP="00943838">
            <w:pPr>
              <w:numPr>
                <w:ilvl w:val="0"/>
                <w:numId w:val="27"/>
              </w:numPr>
              <w:rPr>
                <w:rFonts w:ascii="Times New Roman" w:eastAsia="Times New Roman" w:hAnsi="Times New Roman"/>
                <w:sz w:val="24"/>
                <w:szCs w:val="24"/>
                <w:lang w:val="sr-Cyrl-RS"/>
              </w:rPr>
            </w:pPr>
            <w:r w:rsidRPr="00943838">
              <w:rPr>
                <w:rFonts w:ascii="Times New Roman" w:eastAsia="Times New Roman" w:hAnsi="Times New Roman"/>
                <w:sz w:val="24"/>
                <w:szCs w:val="24"/>
                <w:lang w:val="sr-Cyrl-RS"/>
              </w:rPr>
              <w:t xml:space="preserve">Путем информационог система еЗУП на порталу е-Управа: </w:t>
            </w:r>
          </w:p>
          <w:p w14:paraId="2F9BB88D" w14:textId="77777777" w:rsidR="00943838" w:rsidRPr="00943838" w:rsidRDefault="00943838" w:rsidP="00943838">
            <w:pPr>
              <w:numPr>
                <w:ilvl w:val="1"/>
                <w:numId w:val="27"/>
              </w:numPr>
              <w:rPr>
                <w:rFonts w:ascii="Times New Roman" w:eastAsia="Times New Roman" w:hAnsi="Times New Roman"/>
                <w:sz w:val="24"/>
                <w:szCs w:val="24"/>
                <w:lang w:val="sr-Cyrl-RS"/>
              </w:rPr>
            </w:pPr>
            <w:r w:rsidRPr="00943838">
              <w:rPr>
                <w:rFonts w:ascii="Times New Roman" w:eastAsia="Times New Roman" w:hAnsi="Times New Roman"/>
                <w:sz w:val="24"/>
                <w:szCs w:val="24"/>
                <w:lang w:val="sr-Cyrl-RS"/>
              </w:rPr>
              <w:t>Увидом у постојеће базе података различитих органа или</w:t>
            </w:r>
          </w:p>
          <w:p w14:paraId="0403BF82" w14:textId="77777777" w:rsidR="00943838" w:rsidRPr="00943838" w:rsidRDefault="00943838" w:rsidP="00943838">
            <w:pPr>
              <w:numPr>
                <w:ilvl w:val="1"/>
                <w:numId w:val="27"/>
              </w:numPr>
              <w:rPr>
                <w:rFonts w:ascii="Times New Roman" w:eastAsia="Times New Roman" w:hAnsi="Times New Roman"/>
                <w:sz w:val="24"/>
                <w:szCs w:val="24"/>
                <w:lang w:val="sr-Cyrl-RS"/>
              </w:rPr>
            </w:pPr>
            <w:r w:rsidRPr="00943838">
              <w:rPr>
                <w:rFonts w:ascii="Times New Roman" w:eastAsia="Times New Roman" w:hAnsi="Times New Roman"/>
                <w:sz w:val="24"/>
                <w:szCs w:val="24"/>
                <w:lang w:val="sr-Cyrl-RS"/>
              </w:rPr>
              <w:t>Коришћењем тзв. сервиса 15 еЗУП-а (платформа за кореспонденцију између органа) за прибављање оних података чији увид још увек није обезбеђен постојећим базама података у еЗУП-у  или</w:t>
            </w:r>
          </w:p>
          <w:p w14:paraId="1ED6A03E" w14:textId="77777777" w:rsidR="00943838" w:rsidRPr="00943838" w:rsidRDefault="00943838" w:rsidP="00943838">
            <w:pPr>
              <w:numPr>
                <w:ilvl w:val="0"/>
                <w:numId w:val="28"/>
              </w:numPr>
              <w:rPr>
                <w:rFonts w:ascii="Times New Roman" w:eastAsia="Times New Roman" w:hAnsi="Times New Roman"/>
                <w:sz w:val="24"/>
                <w:szCs w:val="24"/>
                <w:lang w:val="sr-Cyrl-RS"/>
              </w:rPr>
            </w:pPr>
            <w:r w:rsidRPr="00943838">
              <w:rPr>
                <w:rFonts w:ascii="Times New Roman" w:eastAsia="Times New Roman" w:hAnsi="Times New Roman"/>
                <w:sz w:val="24"/>
                <w:szCs w:val="24"/>
                <w:lang w:val="sr-Cyrl-RS"/>
              </w:rPr>
              <w:t>Путем имејл кореспонденције са органом који поседује потребне податке. Предуслов за ову активност је поседовање е-налога електронске поште и електронског квалификованог сертификата овлашћеног службеног лица</w:t>
            </w:r>
          </w:p>
          <w:p w14:paraId="7E8BB6FA" w14:textId="5AE883A9" w:rsidR="00D35181" w:rsidRDefault="00943838" w:rsidP="00D35181">
            <w:pPr>
              <w:rPr>
                <w:rFonts w:ascii="Times New Roman" w:eastAsia="Times New Roman" w:hAnsi="Times New Roman"/>
                <w:sz w:val="24"/>
                <w:szCs w:val="24"/>
                <w:lang w:val="sr-Cyrl-RS"/>
              </w:rPr>
            </w:pPr>
            <w:r>
              <w:rPr>
                <w:rFonts w:ascii="Times New Roman" w:eastAsia="Times New Roman" w:hAnsi="Times New Roman"/>
                <w:sz w:val="24"/>
                <w:szCs w:val="24"/>
                <w:lang w:val="sr-Cyrl-RS"/>
              </w:rPr>
              <w:t>Такође је на располагању и директна размена података која већ функционише између Пореске управе и ЦРОСО.</w:t>
            </w:r>
          </w:p>
          <w:p w14:paraId="46ABC775" w14:textId="06778B9D" w:rsidR="00CA1CE9" w:rsidRDefault="00943838" w:rsidP="00D35181">
            <w:pPr>
              <w:rPr>
                <w:rFonts w:ascii="Times New Roman" w:eastAsia="Times New Roman" w:hAnsi="Times New Roman"/>
                <w:sz w:val="24"/>
                <w:szCs w:val="24"/>
                <w:lang w:val="sr-Cyrl-RS"/>
              </w:rPr>
            </w:pPr>
            <w:r>
              <w:rPr>
                <w:rFonts w:ascii="Times New Roman" w:eastAsia="Times New Roman" w:hAnsi="Times New Roman"/>
                <w:sz w:val="24"/>
                <w:szCs w:val="24"/>
                <w:lang w:val="sr-Cyrl-RS"/>
              </w:rPr>
              <w:t xml:space="preserve">На овај начин би се укинула обавеза обвезника плаћања пореза и доприноса за обавезно социјално осигурање да Уверење преузима, као до сада, </w:t>
            </w:r>
            <w:r w:rsidR="00D35181" w:rsidRPr="00D35181">
              <w:rPr>
                <w:rFonts w:ascii="Times New Roman" w:eastAsia="Times New Roman" w:hAnsi="Times New Roman"/>
                <w:sz w:val="24"/>
                <w:szCs w:val="24"/>
                <w:lang w:val="sr-Cyrl-RS"/>
              </w:rPr>
              <w:t>електронским путем са Портала Централног регистра коришћењем своје приступне шифре. Реално ово и није прави поступак јер се ради о комуникацији подносиоца захтева са машином односно Порталом ЦРОСО</w:t>
            </w:r>
            <w:r>
              <w:rPr>
                <w:rFonts w:ascii="Times New Roman" w:eastAsia="Times New Roman" w:hAnsi="Times New Roman"/>
                <w:sz w:val="24"/>
                <w:szCs w:val="24"/>
                <w:lang w:val="sr-Cyrl-RS"/>
              </w:rPr>
              <w:t>, али свакако ствара непотребан трошак привреди, односно послодавцима</w:t>
            </w:r>
            <w:r w:rsidR="00D35181" w:rsidRPr="00D35181">
              <w:rPr>
                <w:rFonts w:ascii="Times New Roman" w:eastAsia="Times New Roman" w:hAnsi="Times New Roman"/>
                <w:sz w:val="24"/>
                <w:szCs w:val="24"/>
                <w:lang w:val="sr-Cyrl-RS"/>
              </w:rPr>
              <w:t>.</w:t>
            </w:r>
          </w:p>
          <w:p w14:paraId="466F25F2" w14:textId="54F517AA" w:rsidR="00943838" w:rsidRPr="00584309" w:rsidRDefault="00584309" w:rsidP="00584309">
            <w:pPr>
              <w:rPr>
                <w:rFonts w:ascii="Times New Roman" w:eastAsia="Times New Roman" w:hAnsi="Times New Roman"/>
                <w:sz w:val="24"/>
                <w:szCs w:val="24"/>
                <w:lang w:val="sr-Cyrl-RS"/>
              </w:rPr>
            </w:pPr>
            <w:r w:rsidRPr="00584309">
              <w:rPr>
                <w:rFonts w:ascii="Times New Roman" w:eastAsia="Times New Roman" w:hAnsi="Times New Roman"/>
                <w:sz w:val="24"/>
                <w:szCs w:val="24"/>
                <w:lang w:val="sr-Cyrl-RS"/>
              </w:rPr>
              <w:t xml:space="preserve">Укидањем овог поступка дошло би до спајања поступака Уверење о броју запослених на одређени дан у сврху повраћаја дела доприноса за обавезно социјално осигурање за </w:t>
            </w:r>
            <w:r w:rsidRPr="00584309">
              <w:rPr>
                <w:rFonts w:ascii="Times New Roman" w:eastAsia="Times New Roman" w:hAnsi="Times New Roman"/>
                <w:sz w:val="24"/>
                <w:szCs w:val="24"/>
                <w:lang w:val="sr-Cyrl-RS"/>
              </w:rPr>
              <w:lastRenderedPageBreak/>
              <w:t xml:space="preserve">новозапосленог раднике доћиће до спајања овог поступка са административним поступком </w:t>
            </w:r>
            <w:r>
              <w:rPr>
                <w:rFonts w:ascii="Times New Roman" w:eastAsia="Times New Roman" w:hAnsi="Times New Roman"/>
                <w:sz w:val="24"/>
                <w:szCs w:val="24"/>
                <w:lang w:val="sr-Cyrl-RS"/>
              </w:rPr>
              <w:t xml:space="preserve">чија је и сврха издавање овог уверења, а који спроводи Пореска управа - </w:t>
            </w:r>
            <w:r w:rsidRPr="00584309">
              <w:rPr>
                <w:rFonts w:ascii="Times New Roman" w:eastAsia="Times New Roman" w:hAnsi="Times New Roman"/>
                <w:sz w:val="24"/>
                <w:szCs w:val="24"/>
                <w:lang w:val="sr-Cyrl-RS"/>
              </w:rPr>
              <w:t>Повраћај дела плаћеног пореза на зараду и доприноса за новозапослена лица</w:t>
            </w:r>
            <w:r>
              <w:rPr>
                <w:rFonts w:ascii="Times New Roman" w:eastAsia="Times New Roman" w:hAnsi="Times New Roman"/>
                <w:sz w:val="24"/>
                <w:szCs w:val="24"/>
                <w:lang w:val="sr-Cyrl-RS"/>
              </w:rPr>
              <w:t>.</w:t>
            </w:r>
          </w:p>
          <w:p w14:paraId="783DCBC2" w14:textId="135EC933" w:rsidR="00584309" w:rsidRDefault="00584309" w:rsidP="00D35181">
            <w:pPr>
              <w:rPr>
                <w:rFonts w:ascii="Times New Roman" w:eastAsia="Times New Roman" w:hAnsi="Times New Roman"/>
                <w:sz w:val="24"/>
                <w:szCs w:val="24"/>
                <w:lang w:val="sr-Cyrl-RS"/>
              </w:rPr>
            </w:pPr>
          </w:p>
          <w:p w14:paraId="109E6ECC" w14:textId="6980435B" w:rsidR="00584309" w:rsidRDefault="00584309" w:rsidP="00D35181">
            <w:pPr>
              <w:rPr>
                <w:rFonts w:ascii="Times New Roman" w:eastAsia="Times New Roman" w:hAnsi="Times New Roman"/>
                <w:b/>
                <w:sz w:val="24"/>
                <w:szCs w:val="24"/>
                <w:lang w:val="sr-Cyrl-RS"/>
              </w:rPr>
            </w:pPr>
            <w:r>
              <w:rPr>
                <w:rFonts w:ascii="Times New Roman" w:eastAsia="Times New Roman" w:hAnsi="Times New Roman"/>
                <w:b/>
                <w:sz w:val="24"/>
                <w:szCs w:val="24"/>
                <w:lang w:val="sr-Cyrl-RS"/>
              </w:rPr>
              <w:t>За примену ове препоруке није потребна измена прописа</w:t>
            </w:r>
          </w:p>
          <w:p w14:paraId="3EAB4AF8" w14:textId="4B40B711" w:rsidR="00D35181" w:rsidRPr="00C50BB7" w:rsidRDefault="00D35181" w:rsidP="00BF22F1">
            <w:pPr>
              <w:rPr>
                <w:rFonts w:ascii="Times New Roman" w:eastAsia="Times New Roman" w:hAnsi="Times New Roman"/>
                <w:sz w:val="24"/>
                <w:szCs w:val="24"/>
                <w:lang w:val="sr-Cyrl-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39763933" w14:textId="6118A796" w:rsidR="00CA1CE9" w:rsidRPr="00DB19B9" w:rsidRDefault="00C51D03" w:rsidP="00DB19B9">
            <w:pPr>
              <w:jc w:val="left"/>
              <w:rPr>
                <w:rFonts w:ascii="Times New Roman" w:eastAsia="Times New Roman" w:hAnsi="Times New Roman"/>
                <w:b/>
                <w:sz w:val="24"/>
                <w:szCs w:val="24"/>
                <w:lang w:val="sr-Cyrl-RS"/>
              </w:rPr>
            </w:pPr>
            <w:r>
              <w:rPr>
                <w:rFonts w:ascii="Times New Roman" w:eastAsia="Times New Roman" w:hAnsi="Times New Roman"/>
                <w:b/>
                <w:sz w:val="24"/>
                <w:szCs w:val="24"/>
                <w:lang w:val="sr-Cyrl-RS"/>
              </w:rPr>
              <w:t>/</w:t>
            </w: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1506ADFF" w14:textId="34236DCA" w:rsidR="00CA1CE9" w:rsidRPr="00DB19B9" w:rsidRDefault="00C51D03" w:rsidP="00DB19B9">
            <w:pPr>
              <w:jc w:val="left"/>
              <w:rPr>
                <w:rFonts w:ascii="Times New Roman" w:eastAsia="Times New Roman" w:hAnsi="Times New Roman"/>
                <w:b/>
                <w:sz w:val="24"/>
                <w:szCs w:val="24"/>
                <w:lang w:val="sr-Cyrl-RS"/>
              </w:rPr>
            </w:pPr>
            <w:r>
              <w:rPr>
                <w:rFonts w:ascii="Times New Roman" w:eastAsia="Times New Roman" w:hAnsi="Times New Roman"/>
                <w:b/>
                <w:sz w:val="24"/>
                <w:szCs w:val="24"/>
                <w:lang w:val="sr-Cyrl-RS"/>
              </w:rPr>
              <w:t>/</w:t>
            </w: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331CCBA4" w14:textId="66E29078" w:rsidR="001F3FD7" w:rsidRPr="001F3FD7" w:rsidRDefault="001F3FD7" w:rsidP="00E30EDF">
            <w:pPr>
              <w:rPr>
                <w:rFonts w:ascii="Times New Roman" w:eastAsia="Times New Roman" w:hAnsi="Times New Roman"/>
                <w:sz w:val="24"/>
                <w:szCs w:val="24"/>
                <w:lang w:val="sr-Cyrl-RS"/>
              </w:rPr>
            </w:pPr>
            <w:r w:rsidRPr="00E30EDF">
              <w:rPr>
                <w:rFonts w:ascii="Times New Roman" w:eastAsia="Times New Roman" w:hAnsi="Times New Roman"/>
                <w:sz w:val="24"/>
                <w:szCs w:val="24"/>
                <w:lang w:val="sr-Cyrl-RS"/>
              </w:rPr>
              <w:t xml:space="preserve">Укидањем поступка Уверење о броју запослених на одређени дан у сврху повраћаја дела доприноса за обавезно социјално осигурање за новозапосленог радника оствариће се директне уштеде за привреду у остваривању права на пореске олакшице, односно повраћај плаћених пореза и доприноса који је предвиђен Законом о порезу на доходак грађана у износу од 19.633.500,00 динара, што </w:t>
            </w:r>
            <w:r w:rsidR="00667144" w:rsidRPr="00E30EDF">
              <w:rPr>
                <w:rFonts w:ascii="Times New Roman" w:eastAsia="Times New Roman" w:hAnsi="Times New Roman"/>
                <w:sz w:val="24"/>
                <w:szCs w:val="24"/>
                <w:lang w:val="sr-Cyrl-RS"/>
              </w:rPr>
              <w:t>на годишњем нивоу,посматрајући фреквентност и број захтева који су упућивани ЦРОСО за ово уверење од стране привредника</w:t>
            </w:r>
            <w:r w:rsidR="00667144" w:rsidRPr="00E30EDF">
              <w:rPr>
                <w:rFonts w:ascii="Times New Roman" w:eastAsia="Times New Roman" w:hAnsi="Times New Roman"/>
                <w:sz w:val="24"/>
                <w:szCs w:val="24"/>
                <w:lang w:val="en-GB"/>
              </w:rPr>
              <w:t>,</w:t>
            </w:r>
            <w:r w:rsidR="00667144" w:rsidRPr="00E30EDF">
              <w:rPr>
                <w:rFonts w:ascii="Times New Roman" w:eastAsia="Times New Roman" w:hAnsi="Times New Roman"/>
                <w:sz w:val="24"/>
                <w:szCs w:val="24"/>
                <w:lang w:val="sr-Cyrl-RS"/>
              </w:rPr>
              <w:t xml:space="preserve"> </w:t>
            </w:r>
            <w:r w:rsidRPr="00E30EDF">
              <w:rPr>
                <w:rFonts w:ascii="Times New Roman" w:eastAsia="Times New Roman" w:hAnsi="Times New Roman"/>
                <w:sz w:val="24"/>
                <w:szCs w:val="24"/>
                <w:lang w:val="sr-Cyrl-RS"/>
              </w:rPr>
              <w:t xml:space="preserve">износи </w:t>
            </w:r>
            <w:r w:rsidR="00E30EDF" w:rsidRPr="00E30EDF">
              <w:rPr>
                <w:rFonts w:ascii="Times New Roman" w:eastAsia="Times New Roman" w:hAnsi="Times New Roman"/>
                <w:sz w:val="24"/>
                <w:szCs w:val="24"/>
                <w:lang w:val="sr-Cyrl-RS"/>
              </w:rPr>
              <w:t>161,430.63</w:t>
            </w:r>
            <w:r w:rsidR="00E30EDF">
              <w:rPr>
                <w:rFonts w:ascii="Times New Roman" w:eastAsia="Times New Roman" w:hAnsi="Times New Roman"/>
                <w:sz w:val="24"/>
                <w:szCs w:val="24"/>
                <w:lang w:val="sr-Cyrl-RS"/>
              </w:rPr>
              <w:t xml:space="preserve"> </w:t>
            </w:r>
            <w:r w:rsidR="001E404D" w:rsidRPr="00E30EDF">
              <w:rPr>
                <w:rFonts w:ascii="Times New Roman" w:eastAsia="Times New Roman" w:hAnsi="Times New Roman"/>
                <w:sz w:val="24"/>
                <w:szCs w:val="24"/>
                <w:lang w:val="sr-Cyrl-RS"/>
              </w:rPr>
              <w:t>ЕУР</w:t>
            </w:r>
            <w:r w:rsidRPr="00E30EDF">
              <w:rPr>
                <w:rFonts w:ascii="Times New Roman" w:eastAsia="Times New Roman" w:hAnsi="Times New Roman"/>
                <w:sz w:val="24"/>
                <w:szCs w:val="24"/>
                <w:lang w:val="sr-Cyrl-RS"/>
              </w:rPr>
              <w:t xml:space="preserve"> према </w:t>
            </w:r>
            <w:r w:rsidR="00E30EDF">
              <w:rPr>
                <w:rFonts w:ascii="Times New Roman" w:eastAsia="Times New Roman" w:hAnsi="Times New Roman"/>
                <w:sz w:val="24"/>
                <w:szCs w:val="24"/>
                <w:lang w:val="sr-Cyrl-RS"/>
              </w:rPr>
              <w:t xml:space="preserve">просечном </w:t>
            </w:r>
            <w:r w:rsidRPr="00E30EDF">
              <w:rPr>
                <w:rFonts w:ascii="Times New Roman" w:eastAsia="Times New Roman" w:hAnsi="Times New Roman"/>
                <w:sz w:val="24"/>
                <w:szCs w:val="24"/>
                <w:lang w:val="sr-Cyrl-RS"/>
              </w:rPr>
              <w:t xml:space="preserve">средњем курсу Народне банке Србије </w:t>
            </w:r>
            <w:r w:rsidR="001E404D" w:rsidRPr="00E30EDF">
              <w:rPr>
                <w:rFonts w:ascii="Times New Roman" w:eastAsia="Times New Roman" w:hAnsi="Times New Roman"/>
                <w:sz w:val="24"/>
                <w:szCs w:val="24"/>
                <w:lang w:val="sr-Cyrl-RS"/>
              </w:rPr>
              <w:t>за 2017. годину</w:t>
            </w:r>
            <w:r w:rsidRPr="00E30EDF">
              <w:rPr>
                <w:rFonts w:ascii="Times New Roman" w:eastAsia="Times New Roman" w:hAnsi="Times New Roman"/>
                <w:sz w:val="24"/>
                <w:szCs w:val="24"/>
                <w:lang w:val="sr-Cyrl-RS"/>
              </w:rPr>
              <w:t>. У просеку се поднесе 200.000 оваквих захтева годишње.</w:t>
            </w:r>
            <w:r>
              <w:rPr>
                <w:rFonts w:ascii="Times New Roman" w:eastAsia="Times New Roman" w:hAnsi="Times New Roman"/>
                <w:sz w:val="24"/>
                <w:szCs w:val="24"/>
                <w:lang w:val="sr-Cyrl-RS"/>
              </w:rPr>
              <w:t xml:space="preserve"> </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F7EB0" w14:textId="77777777" w:rsidR="00884DA8" w:rsidRDefault="00884DA8" w:rsidP="002A202F">
      <w:r>
        <w:separator/>
      </w:r>
    </w:p>
  </w:endnote>
  <w:endnote w:type="continuationSeparator" w:id="0">
    <w:p w14:paraId="70D8FD47" w14:textId="77777777" w:rsidR="00884DA8" w:rsidRDefault="00884DA8"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C469C39" w:rsidR="002A202F" w:rsidRDefault="002A202F">
        <w:pPr>
          <w:pStyle w:val="Footer"/>
          <w:jc w:val="right"/>
        </w:pPr>
        <w:r>
          <w:fldChar w:fldCharType="begin"/>
        </w:r>
        <w:r>
          <w:instrText xml:space="preserve"> PAGE   \* MERGEFORMAT </w:instrText>
        </w:r>
        <w:r>
          <w:fldChar w:fldCharType="separate"/>
        </w:r>
        <w:r w:rsidR="0065454F">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2915D" w14:textId="77777777" w:rsidR="00884DA8" w:rsidRDefault="00884DA8" w:rsidP="002A202F">
      <w:r>
        <w:separator/>
      </w:r>
    </w:p>
  </w:footnote>
  <w:footnote w:type="continuationSeparator" w:id="0">
    <w:p w14:paraId="72A32C96" w14:textId="77777777" w:rsidR="00884DA8" w:rsidRDefault="00884DA8"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62415F4"/>
    <w:multiLevelType w:val="hybridMultilevel"/>
    <w:tmpl w:val="F1E6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A34AAA"/>
    <w:multiLevelType w:val="hybridMultilevel"/>
    <w:tmpl w:val="49C68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44954542"/>
    <w:multiLevelType w:val="hybridMultilevel"/>
    <w:tmpl w:val="701C768A"/>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3"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B540E"/>
    <w:multiLevelType w:val="multilevel"/>
    <w:tmpl w:val="7CAC77AE"/>
    <w:lvl w:ilvl="0">
      <w:start w:val="1"/>
      <w:numFmt w:val="decimal"/>
      <w:lvlText w:val="%1."/>
      <w:lvlJc w:val="left"/>
      <w:pPr>
        <w:ind w:left="720" w:hanging="360"/>
      </w:p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8"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731242B3"/>
    <w:multiLevelType w:val="multilevel"/>
    <w:tmpl w:val="0F9E92DC"/>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num>
  <w:num w:numId="4">
    <w:abstractNumId w:val="5"/>
  </w:num>
  <w:num w:numId="5">
    <w:abstractNumId w:val="2"/>
  </w:num>
  <w:num w:numId="6">
    <w:abstractNumId w:val="13"/>
  </w:num>
  <w:num w:numId="7">
    <w:abstractNumId w:val="26"/>
  </w:num>
  <w:num w:numId="8">
    <w:abstractNumId w:val="10"/>
  </w:num>
  <w:num w:numId="9">
    <w:abstractNumId w:val="23"/>
  </w:num>
  <w:num w:numId="10">
    <w:abstractNumId w:val="20"/>
  </w:num>
  <w:num w:numId="11">
    <w:abstractNumId w:val="19"/>
  </w:num>
  <w:num w:numId="12">
    <w:abstractNumId w:val="18"/>
  </w:num>
  <w:num w:numId="13">
    <w:abstractNumId w:val="15"/>
  </w:num>
  <w:num w:numId="14">
    <w:abstractNumId w:val="21"/>
  </w:num>
  <w:num w:numId="15">
    <w:abstractNumId w:val="17"/>
  </w:num>
  <w:num w:numId="16">
    <w:abstractNumId w:val="11"/>
  </w:num>
  <w:num w:numId="17">
    <w:abstractNumId w:val="9"/>
  </w:num>
  <w:num w:numId="18">
    <w:abstractNumId w:val="25"/>
  </w:num>
  <w:num w:numId="19">
    <w:abstractNumId w:val="6"/>
  </w:num>
  <w:num w:numId="20">
    <w:abstractNumId w:val="27"/>
  </w:num>
  <w:num w:numId="21">
    <w:abstractNumId w:val="7"/>
  </w:num>
  <w:num w:numId="22">
    <w:abstractNumId w:val="3"/>
  </w:num>
  <w:num w:numId="23">
    <w:abstractNumId w:val="16"/>
  </w:num>
  <w:num w:numId="24">
    <w:abstractNumId w:val="0"/>
  </w:num>
  <w:num w:numId="25">
    <w:abstractNumId w:val="12"/>
  </w:num>
  <w:num w:numId="26">
    <w:abstractNumId w:val="1"/>
  </w:num>
  <w:num w:numId="27">
    <w:abstractNumId w:val="22"/>
  </w:num>
  <w:num w:numId="28">
    <w:abstractNumId w:val="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0"/>
    <w:rsid w:val="00026C2F"/>
    <w:rsid w:val="00027945"/>
    <w:rsid w:val="00036812"/>
    <w:rsid w:val="00044F35"/>
    <w:rsid w:val="00044F63"/>
    <w:rsid w:val="00050616"/>
    <w:rsid w:val="00061070"/>
    <w:rsid w:val="00075D5B"/>
    <w:rsid w:val="00077ED5"/>
    <w:rsid w:val="00083993"/>
    <w:rsid w:val="00092B84"/>
    <w:rsid w:val="0009542A"/>
    <w:rsid w:val="000A53F3"/>
    <w:rsid w:val="000A5CDC"/>
    <w:rsid w:val="000B54D7"/>
    <w:rsid w:val="000D5029"/>
    <w:rsid w:val="000E2036"/>
    <w:rsid w:val="000F5E72"/>
    <w:rsid w:val="001156BA"/>
    <w:rsid w:val="0015182D"/>
    <w:rsid w:val="00161847"/>
    <w:rsid w:val="00170CA7"/>
    <w:rsid w:val="001711C5"/>
    <w:rsid w:val="00196D64"/>
    <w:rsid w:val="001A023F"/>
    <w:rsid w:val="001A3FAC"/>
    <w:rsid w:val="001A6472"/>
    <w:rsid w:val="001B2048"/>
    <w:rsid w:val="001B7FCB"/>
    <w:rsid w:val="001C5538"/>
    <w:rsid w:val="001D0EDE"/>
    <w:rsid w:val="001D20E2"/>
    <w:rsid w:val="001E38DE"/>
    <w:rsid w:val="001E404D"/>
    <w:rsid w:val="001F3FD7"/>
    <w:rsid w:val="001F7B31"/>
    <w:rsid w:val="0020601F"/>
    <w:rsid w:val="00212DA5"/>
    <w:rsid w:val="0021347C"/>
    <w:rsid w:val="002323AC"/>
    <w:rsid w:val="00261404"/>
    <w:rsid w:val="0026197E"/>
    <w:rsid w:val="002673B0"/>
    <w:rsid w:val="00275E2A"/>
    <w:rsid w:val="00296938"/>
    <w:rsid w:val="002A202F"/>
    <w:rsid w:val="002B19B4"/>
    <w:rsid w:val="002C70C2"/>
    <w:rsid w:val="002F1BEC"/>
    <w:rsid w:val="002F4757"/>
    <w:rsid w:val="00301B60"/>
    <w:rsid w:val="00321333"/>
    <w:rsid w:val="00322199"/>
    <w:rsid w:val="003223C7"/>
    <w:rsid w:val="00326555"/>
    <w:rsid w:val="0033072F"/>
    <w:rsid w:val="003410E0"/>
    <w:rsid w:val="00350EAD"/>
    <w:rsid w:val="003651DB"/>
    <w:rsid w:val="003715A0"/>
    <w:rsid w:val="0037171F"/>
    <w:rsid w:val="00376FD1"/>
    <w:rsid w:val="0039002C"/>
    <w:rsid w:val="003B44DB"/>
    <w:rsid w:val="003B4BC9"/>
    <w:rsid w:val="003B565F"/>
    <w:rsid w:val="003B6298"/>
    <w:rsid w:val="003E2EB1"/>
    <w:rsid w:val="003E3C16"/>
    <w:rsid w:val="00407D96"/>
    <w:rsid w:val="00414B73"/>
    <w:rsid w:val="00432495"/>
    <w:rsid w:val="00444DA7"/>
    <w:rsid w:val="00457882"/>
    <w:rsid w:val="00463CC7"/>
    <w:rsid w:val="004809C4"/>
    <w:rsid w:val="0048433C"/>
    <w:rsid w:val="004847B1"/>
    <w:rsid w:val="0049545B"/>
    <w:rsid w:val="004D3BD0"/>
    <w:rsid w:val="004D45B1"/>
    <w:rsid w:val="004D68A7"/>
    <w:rsid w:val="004E29D1"/>
    <w:rsid w:val="00500566"/>
    <w:rsid w:val="005073A3"/>
    <w:rsid w:val="00523608"/>
    <w:rsid w:val="00525C0A"/>
    <w:rsid w:val="00535608"/>
    <w:rsid w:val="00556688"/>
    <w:rsid w:val="0056162B"/>
    <w:rsid w:val="0056707B"/>
    <w:rsid w:val="00581A9D"/>
    <w:rsid w:val="00584309"/>
    <w:rsid w:val="005A2503"/>
    <w:rsid w:val="005B4F04"/>
    <w:rsid w:val="005B79A1"/>
    <w:rsid w:val="005B7CB9"/>
    <w:rsid w:val="005C3F27"/>
    <w:rsid w:val="005D0023"/>
    <w:rsid w:val="005E21C4"/>
    <w:rsid w:val="005F4D59"/>
    <w:rsid w:val="0060001C"/>
    <w:rsid w:val="00600D31"/>
    <w:rsid w:val="0060786A"/>
    <w:rsid w:val="006237FE"/>
    <w:rsid w:val="00627AF7"/>
    <w:rsid w:val="00632540"/>
    <w:rsid w:val="00633F73"/>
    <w:rsid w:val="00645199"/>
    <w:rsid w:val="00645850"/>
    <w:rsid w:val="0065454F"/>
    <w:rsid w:val="00654D28"/>
    <w:rsid w:val="00661ECF"/>
    <w:rsid w:val="00665689"/>
    <w:rsid w:val="00667144"/>
    <w:rsid w:val="00683BC7"/>
    <w:rsid w:val="00692071"/>
    <w:rsid w:val="00694B28"/>
    <w:rsid w:val="006C5349"/>
    <w:rsid w:val="006C5F2A"/>
    <w:rsid w:val="006C662C"/>
    <w:rsid w:val="006D02D0"/>
    <w:rsid w:val="006F4A5C"/>
    <w:rsid w:val="00712BC7"/>
    <w:rsid w:val="00715F5C"/>
    <w:rsid w:val="007278C1"/>
    <w:rsid w:val="00733493"/>
    <w:rsid w:val="00737F1D"/>
    <w:rsid w:val="00782816"/>
    <w:rsid w:val="00785A46"/>
    <w:rsid w:val="007861E3"/>
    <w:rsid w:val="007940D6"/>
    <w:rsid w:val="007B1740"/>
    <w:rsid w:val="007C61B5"/>
    <w:rsid w:val="007D048C"/>
    <w:rsid w:val="007D3889"/>
    <w:rsid w:val="007D39E4"/>
    <w:rsid w:val="007D43A7"/>
    <w:rsid w:val="007E1695"/>
    <w:rsid w:val="007F204C"/>
    <w:rsid w:val="00804060"/>
    <w:rsid w:val="008166C9"/>
    <w:rsid w:val="00824E43"/>
    <w:rsid w:val="00833D8C"/>
    <w:rsid w:val="00834C9A"/>
    <w:rsid w:val="0084708C"/>
    <w:rsid w:val="00850AD5"/>
    <w:rsid w:val="00852739"/>
    <w:rsid w:val="008629CC"/>
    <w:rsid w:val="00865EBB"/>
    <w:rsid w:val="00884DA8"/>
    <w:rsid w:val="00886C36"/>
    <w:rsid w:val="008A6AC8"/>
    <w:rsid w:val="008C5591"/>
    <w:rsid w:val="008D04A6"/>
    <w:rsid w:val="008D4C1A"/>
    <w:rsid w:val="008F0867"/>
    <w:rsid w:val="008F172F"/>
    <w:rsid w:val="008F2044"/>
    <w:rsid w:val="008F2BE1"/>
    <w:rsid w:val="008F4DD1"/>
    <w:rsid w:val="009056DB"/>
    <w:rsid w:val="009205FF"/>
    <w:rsid w:val="00923D7E"/>
    <w:rsid w:val="00943838"/>
    <w:rsid w:val="00947592"/>
    <w:rsid w:val="00950280"/>
    <w:rsid w:val="00991A18"/>
    <w:rsid w:val="00994A16"/>
    <w:rsid w:val="009A30D3"/>
    <w:rsid w:val="009B5E7F"/>
    <w:rsid w:val="009D03A7"/>
    <w:rsid w:val="009E0479"/>
    <w:rsid w:val="00A0102E"/>
    <w:rsid w:val="00A12960"/>
    <w:rsid w:val="00A1570D"/>
    <w:rsid w:val="00A22386"/>
    <w:rsid w:val="00A530A2"/>
    <w:rsid w:val="00A56B75"/>
    <w:rsid w:val="00A71C04"/>
    <w:rsid w:val="00AA0017"/>
    <w:rsid w:val="00AA4BC5"/>
    <w:rsid w:val="00AB09B3"/>
    <w:rsid w:val="00AC02D1"/>
    <w:rsid w:val="00AC5013"/>
    <w:rsid w:val="00B06019"/>
    <w:rsid w:val="00B07409"/>
    <w:rsid w:val="00B1006E"/>
    <w:rsid w:val="00B178FB"/>
    <w:rsid w:val="00B5252A"/>
    <w:rsid w:val="00B63DB1"/>
    <w:rsid w:val="00B67138"/>
    <w:rsid w:val="00B6715C"/>
    <w:rsid w:val="00B742D5"/>
    <w:rsid w:val="00B81CFE"/>
    <w:rsid w:val="00B903AE"/>
    <w:rsid w:val="00B90F48"/>
    <w:rsid w:val="00B9157F"/>
    <w:rsid w:val="00B95225"/>
    <w:rsid w:val="00BA55D3"/>
    <w:rsid w:val="00BA6759"/>
    <w:rsid w:val="00BA7204"/>
    <w:rsid w:val="00BB2C8C"/>
    <w:rsid w:val="00BC6826"/>
    <w:rsid w:val="00BF22F1"/>
    <w:rsid w:val="00C0295C"/>
    <w:rsid w:val="00C03C06"/>
    <w:rsid w:val="00C062CD"/>
    <w:rsid w:val="00C121EC"/>
    <w:rsid w:val="00C12C65"/>
    <w:rsid w:val="00C445E2"/>
    <w:rsid w:val="00C50BB7"/>
    <w:rsid w:val="00C51D03"/>
    <w:rsid w:val="00C70F1B"/>
    <w:rsid w:val="00C7129D"/>
    <w:rsid w:val="00C748D1"/>
    <w:rsid w:val="00C91014"/>
    <w:rsid w:val="00CA1CE9"/>
    <w:rsid w:val="00CB1A4E"/>
    <w:rsid w:val="00CC29F6"/>
    <w:rsid w:val="00CD1B46"/>
    <w:rsid w:val="00CD2287"/>
    <w:rsid w:val="00CD5BBB"/>
    <w:rsid w:val="00CE0685"/>
    <w:rsid w:val="00D35181"/>
    <w:rsid w:val="00D37EA5"/>
    <w:rsid w:val="00D70AD1"/>
    <w:rsid w:val="00D73628"/>
    <w:rsid w:val="00D73918"/>
    <w:rsid w:val="00D76390"/>
    <w:rsid w:val="00D86DFF"/>
    <w:rsid w:val="00D91944"/>
    <w:rsid w:val="00D967D7"/>
    <w:rsid w:val="00DA125D"/>
    <w:rsid w:val="00DB19B9"/>
    <w:rsid w:val="00DC4BC2"/>
    <w:rsid w:val="00DD64FF"/>
    <w:rsid w:val="00DE057D"/>
    <w:rsid w:val="00E0020F"/>
    <w:rsid w:val="00E118C7"/>
    <w:rsid w:val="00E1427B"/>
    <w:rsid w:val="00E14E0D"/>
    <w:rsid w:val="00E2143C"/>
    <w:rsid w:val="00E22B8B"/>
    <w:rsid w:val="00E25657"/>
    <w:rsid w:val="00E30EDF"/>
    <w:rsid w:val="00E317D1"/>
    <w:rsid w:val="00E40DF0"/>
    <w:rsid w:val="00E42667"/>
    <w:rsid w:val="00E4267B"/>
    <w:rsid w:val="00E47DAC"/>
    <w:rsid w:val="00E63C8A"/>
    <w:rsid w:val="00E70BF6"/>
    <w:rsid w:val="00E73BFC"/>
    <w:rsid w:val="00E94F2A"/>
    <w:rsid w:val="00EF5587"/>
    <w:rsid w:val="00F11C98"/>
    <w:rsid w:val="00F12E47"/>
    <w:rsid w:val="00F223B2"/>
    <w:rsid w:val="00F45C45"/>
    <w:rsid w:val="00F53241"/>
    <w:rsid w:val="00F67790"/>
    <w:rsid w:val="00F67EF8"/>
    <w:rsid w:val="00F7349F"/>
    <w:rsid w:val="00FB1A1B"/>
    <w:rsid w:val="00FB645B"/>
    <w:rsid w:val="00FB7D4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C5C9D5E-6EDE-440F-9378-06D195BA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7EFBA-821F-4B5A-B66C-F472EA63A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Bojana Tošić</cp:lastModifiedBy>
  <cp:revision>6</cp:revision>
  <cp:lastPrinted>2018-09-05T12:48:00Z</cp:lastPrinted>
  <dcterms:created xsi:type="dcterms:W3CDTF">2019-04-05T11:20:00Z</dcterms:created>
  <dcterms:modified xsi:type="dcterms:W3CDTF">2019-04-06T09:24:00Z</dcterms:modified>
</cp:coreProperties>
</file>